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salms-103"/>
    <w:p>
      <w:pPr>
        <w:pStyle w:val="Heading1"/>
      </w:pPr>
      <w:r>
        <w:t xml:space="preserve">Homiletics Analysis: Psalms 103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103 is David’s extended doxology of praise to the LORD for the totality of His covenant mercies. The psalm opens with a self-summoning to worship (vv. 1–2), followed by a personal catalogue of the LORD’s benefits to David specifically (vv. 3–5). It then broadens to the LORD’s redemptive acts on behalf of Israel historically (vv. 6–7), and grounds these acts in the character of God as proclaimed in the Mosaic tradition — slow to anger, abounding in steadfast love (</w:t>
      </w:r>
      <w:r>
        <w:rPr>
          <w:i/>
          <w:iCs/>
        </w:rPr>
        <w:t xml:space="preserve">hesed</w:t>
      </w:r>
      <w:r>
        <w:t xml:space="preserve">), not dealing with us according to our sins (vv. 8–10). The central movement of the psalm is a series of comparative measurements of the LORD’s</w:t>
      </w:r>
      <w:r>
        <w:t xml:space="preserve"> </w:t>
      </w:r>
      <w:r>
        <w:rPr>
          <w:i/>
          <w:iCs/>
        </w:rPr>
        <w:t xml:space="preserve">hesed</w:t>
      </w:r>
      <w:r>
        <w:t xml:space="preserve">: as high as the heavens above the earth, as far as the east is from the west, as tender as a father toward his children (vv. 11–13). This compassion is then grounded in God’s knowledge of human frailty — we are dust, our days like grass, like a flower of the field (vv. 14–16). Against that fragility, the psalm sets the everlasting</w:t>
      </w:r>
      <w:r>
        <w:t xml:space="preserve"> </w:t>
      </w:r>
      <w:r>
        <w:rPr>
          <w:i/>
          <w:iCs/>
        </w:rPr>
        <w:t xml:space="preserve">hesed</w:t>
      </w:r>
      <w:r>
        <w:t xml:space="preserve"> </w:t>
      </w:r>
      <w:r>
        <w:t xml:space="preserve">of the LORD toward those who fear Him, His righteousness to children’s children, His covenant faithfulness to those who keep His commandments (vv. 17–18). The psalm closes by expanding the frame of praise outward: from David’s soul, to the angelic hosts, to all created things, and back again to David’s soul (vv. 19–22). The structural arc is personal → historical → theological → eschatological → cosmic → personal.</w:t>
      </w:r>
    </w:p>
    <w:p>
      <w:pPr>
        <w:pStyle w:val="BodyText"/>
      </w:pPr>
      <w:r>
        <w:rPr>
          <w:b/>
          <w:bCs/>
        </w:rPr>
        <w:t xml:space="preserve">This Text — Intent</w:t>
      </w:r>
    </w:p>
    <w:p>
      <w:pPr>
        <w:pStyle w:val="BodyText"/>
      </w:pPr>
      <w:r>
        <w:t xml:space="preserve">God is seeking to reorient His people’s affections and posture entirely around who He is rather than around what they deserve or fear they deserve. The psalm addresses a universal human tendency to measure one’s standing before God by one’s own performance — to live in either presumption or dread based on a calculus of merit. God, through this psalm, sets out to dismantle that entire framework by declaring that His</w:t>
      </w:r>
      <w:r>
        <w:t xml:space="preserve"> </w:t>
      </w:r>
      <w:r>
        <w:rPr>
          <w:i/>
          <w:iCs/>
        </w:rPr>
        <w:t xml:space="preserve">hesed</w:t>
      </w:r>
      <w:r>
        <w:t xml:space="preserve"> </w:t>
      </w:r>
      <w:r>
        <w:t xml:space="preserve">is not proportioned to our righteousness but to His own character, anchored in the covenant He freely made. The intended effect is not merely that the reader learns correct doctrine about divine mercy — it is that the reader is moved to the same self-summoned praise David demonstrates, having been confronted with the full weight of what it means that God does not deal with us according to our sins. The psalm works to produce grateful, humble, awe-filled worship in those who know they are dust but are loved by the LORD of heaven and earth.</w:t>
      </w:r>
    </w:p>
    <w:p>
      <w:r>
        <w:pict>
          <v:rect style="width:0;height:1.5pt" o:hralign="center" o:hrstd="t" o:hr="t"/>
        </w:pict>
      </w:r>
    </w:p>
    <w:p>
      <w:pPr>
        <w:pStyle w:val="FirstParagraph"/>
      </w:pPr>
      <w:r>
        <w:rPr>
          <w:b/>
          <w:bCs/>
        </w:rPr>
        <w:t xml:space="preserve">Phrase to Describe:</w:t>
      </w:r>
      <w:r>
        <w:t xml:space="preserve"> </w:t>
      </w:r>
      <w:r>
        <w:t xml:space="preserve">The LORD’s boundless</w:t>
      </w:r>
      <w:r>
        <w:t xml:space="preserve"> </w:t>
      </w:r>
      <w:r>
        <w:rPr>
          <w:i/>
          <w:iCs/>
        </w:rPr>
        <w:t xml:space="preserve">hesed</w:t>
      </w:r>
      <w:r>
        <w:t xml:space="preserve"> </w:t>
      </w:r>
      <w:r>
        <w:t xml:space="preserve">swallows every accusation and commands every creature’s praise.</w:t>
      </w:r>
    </w:p>
    <w:p>
      <w:r>
        <w:pict>
          <v:rect style="width:0;height:1.5pt" o:hralign="center" o:hrstd="t" o:hr="t"/>
        </w:pict>
      </w:r>
    </w:p>
    <w:p>
      <w:pPr>
        <w:pStyle w:val="FirstParagraph"/>
      </w:pPr>
      <w:r>
        <w:rPr>
          <w:b/>
          <w:bCs/>
        </w:rPr>
        <w:t xml:space="preserve">Subject Sentence:</w:t>
      </w:r>
      <w:r>
        <w:t xml:space="preserve"> </w:t>
      </w:r>
      <w:r>
        <w:t xml:space="preserve">The LORD’s covenant love toward dust-frail sinners infinitely exceeds what they deserve or fear.</w:t>
      </w:r>
    </w:p>
    <w:p>
      <w:r>
        <w:pict>
          <v:rect style="width:0;height:1.5pt" o:hralign="center" o:hrstd="t" o:hr="t"/>
        </w:pict>
      </w:r>
    </w:p>
    <w:p>
      <w:pPr>
        <w:pStyle w:val="FirstParagraph"/>
      </w:pPr>
      <w:r>
        <w:rPr>
          <w:b/>
          <w:bCs/>
        </w:rPr>
        <w:t xml:space="preserve">Primary Claim:</w:t>
      </w:r>
      <w:r>
        <w:t xml:space="preserve"> </w:t>
      </w:r>
      <w:r>
        <w:t xml:space="preserve">God is confronting every form of merit-based anxiety and self-reliance, declaring through this psalm that His</w:t>
      </w:r>
      <w:r>
        <w:t xml:space="preserve"> </w:t>
      </w:r>
      <w:r>
        <w:rPr>
          <w:i/>
          <w:iCs/>
        </w:rPr>
        <w:t xml:space="preserve">hesed</w:t>
      </w:r>
      <w:r>
        <w:t xml:space="preserve"> </w:t>
      </w:r>
      <w:r>
        <w:t xml:space="preserve">is not measured by our worthiness but by His own inexhaustible character — and calling every creature to respond with the whole-souled praise that this reality demands.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term:</w:t>
      </w:r>
      <w:r>
        <w:rPr>
          <w:b/>
          <w:bCs/>
        </w:rPr>
        <w:t xml:space="preserve"> </w:t>
      </w:r>
      <w:r>
        <w:rPr>
          <w:b/>
          <w:bCs/>
          <w:i/>
          <w:iCs/>
        </w:rPr>
        <w:t xml:space="preserve">hesed</w:t>
      </w:r>
      <w:r>
        <w:t xml:space="preserve"> </w:t>
      </w:r>
      <w:r>
        <w:t xml:space="preserve">The Hebrew</w:t>
      </w:r>
      <w:r>
        <w:t xml:space="preserve"> </w:t>
      </w:r>
      <w:r>
        <w:rPr>
          <w:i/>
          <w:iCs/>
        </w:rPr>
        <w:t xml:space="preserve">hesed</w:t>
      </w:r>
      <w:r>
        <w:t xml:space="preserve"> </w:t>
      </w:r>
      <w:r>
        <w:t xml:space="preserve">(appearing in vv. 4, 8, 11, 17) is the theological load-bearing word of the entire psalm and has generated significant interpretive discussion. It is variously translated</w:t>
      </w:r>
      <w:r>
        <w:t xml:space="preserve"> </w:t>
      </w:r>
      <w:r>
        <w:t xml:space="preserve">“lovingkindness”</w:t>
      </w:r>
      <w:r>
        <w:t xml:space="preserve"> </w:t>
      </w:r>
      <w:r>
        <w:t xml:space="preserve">(NASB, KJV),</w:t>
      </w:r>
      <w:r>
        <w:t xml:space="preserve"> </w:t>
      </w:r>
      <w:r>
        <w:t xml:space="preserve">“steadfast love”</w:t>
      </w:r>
      <w:r>
        <w:t xml:space="preserve"> </w:t>
      </w:r>
      <w:r>
        <w:t xml:space="preserve">(ESV, RSV),</w:t>
      </w:r>
      <w:r>
        <w:t xml:space="preserve"> </w:t>
      </w:r>
      <w:r>
        <w:t xml:space="preserve">“unfailing love”</w:t>
      </w:r>
      <w:r>
        <w:t xml:space="preserve"> </w:t>
      </w:r>
      <w:r>
        <w:t xml:space="preserve">(NIV), and</w:t>
      </w:r>
      <w:r>
        <w:t xml:space="preserve"> </w:t>
      </w:r>
      <w:r>
        <w:t xml:space="preserve">“mercy”</w:t>
      </w:r>
      <w:r>
        <w:t xml:space="preserve"> </w:t>
      </w:r>
      <w:r>
        <w:t xml:space="preserve">(older Catholic translations). The difference matters.</w:t>
      </w:r>
      <w:r>
        <w:t xml:space="preserve"> </w:t>
      </w:r>
      <w:r>
        <w:rPr>
          <w:i/>
          <w:iCs/>
        </w:rPr>
        <w:t xml:space="preserve">Hesed</w:t>
      </w:r>
      <w:r>
        <w:t xml:space="preserve"> </w:t>
      </w:r>
      <w:r>
        <w:t xml:space="preserve">is covenant-relational love — it is not generic divine benevolence but the faithfulness of a covenant LORD to the people He has bound Himself to. The Wesleyan and broadly evangelical traditions sometimes flatten</w:t>
      </w:r>
      <w:r>
        <w:t xml:space="preserve"> </w:t>
      </w:r>
      <w:r>
        <w:rPr>
          <w:i/>
          <w:iCs/>
        </w:rPr>
        <w:t xml:space="preserve">hesed</w:t>
      </w:r>
      <w:r>
        <w:t xml:space="preserve"> </w:t>
      </w:r>
      <w:r>
        <w:t xml:space="preserve">into sentimental divine affection; this weakens the passage by detaching the love from its covenantal ground. The Reformed reading —</w:t>
      </w:r>
      <w:r>
        <w:t xml:space="preserve"> </w:t>
      </w:r>
      <w:r>
        <w:rPr>
          <w:i/>
          <w:iCs/>
        </w:rPr>
        <w:t xml:space="preserve">hesed</w:t>
      </w:r>
      <w:r>
        <w:t xml:space="preserve"> </w:t>
      </w:r>
      <w:r>
        <w:t xml:space="preserve">as covenant faithfulness that is both freely given and firmly anchored in God’s prior commitment — is better supported by the psalm’s own grounding structure: vv. 17–18 explicitly tie the</w:t>
      </w:r>
      <w:r>
        <w:t xml:space="preserve"> </w:t>
      </w:r>
      <w:r>
        <w:rPr>
          <w:i/>
          <w:iCs/>
        </w:rPr>
        <w:t xml:space="preserve">hesed</w:t>
      </w:r>
      <w:r>
        <w:t xml:space="preserve"> </w:t>
      </w:r>
      <w:r>
        <w:t xml:space="preserve">to</w:t>
      </w:r>
      <w:r>
        <w:t xml:space="preserve"> </w:t>
      </w:r>
      <w:r>
        <w:t xml:space="preserve">“those who fear Him”</w:t>
      </w:r>
      <w:r>
        <w:t xml:space="preserve"> </w:t>
      </w:r>
      <w:r>
        <w:t xml:space="preserve">and</w:t>
      </w:r>
      <w:r>
        <w:t xml:space="preserve"> </w:t>
      </w:r>
      <w:r>
        <w:t xml:space="preserve">“those who keep His covenant.”</w:t>
      </w:r>
      <w:r>
        <w:t xml:space="preserve"> </w:t>
      </w:r>
      <w:r>
        <w:t xml:space="preserve">This is not conditionality of merit but conditionality of covenant membership — the distinction Reformed theology is well-positioned to make.</w:t>
      </w:r>
    </w:p>
    <w:p>
      <w:pPr>
        <w:pStyle w:val="BodyText"/>
      </w:pPr>
      <w:r>
        <w:rPr>
          <w:b/>
          <w:bCs/>
        </w:rPr>
        <w:t xml:space="preserve">Verses 3–5 and the question of physical healing</w:t>
      </w:r>
      <w:r>
        <w:t xml:space="preserve"> </w:t>
      </w:r>
      <w:r>
        <w:t xml:space="preserve">Some Pentecostal and Word of Faith traditions read verse 3 (</w:t>
      </w:r>
      <w:r>
        <w:t xml:space="preserve">“who heals all your diseases”</w:t>
      </w:r>
      <w:r>
        <w:t xml:space="preserve">) as a present-tense universal promise of physical healing for believers. This reading should be refuted on both literary and canonical grounds. The verse is not a promise or command — it is a participial description of God’s character and works, offered in a context of praise for redemptive acts.</w:t>
      </w:r>
      <w:r>
        <w:t xml:space="preserve"> </w:t>
      </w:r>
      <w:r>
        <w:t xml:space="preserve">“All your diseases”</w:t>
      </w:r>
      <w:r>
        <w:t xml:space="preserve"> </w:t>
      </w:r>
      <w:r>
        <w:t xml:space="preserve">in the context of verses 3–5 tracks alongside</w:t>
      </w:r>
      <w:r>
        <w:t xml:space="preserve"> </w:t>
      </w:r>
      <w:r>
        <w:t xml:space="preserve">“forgives all your iniquity,”</w:t>
      </w:r>
      <w:r>
        <w:t xml:space="preserve"> </w:t>
      </w:r>
      <w:r>
        <w:t xml:space="preserve">“redeems your life from the pit,”</w:t>
      </w:r>
      <w:r>
        <w:t xml:space="preserve"> </w:t>
      </w:r>
      <w:r>
        <w:t xml:space="preserve">and</w:t>
      </w:r>
      <w:r>
        <w:t xml:space="preserve"> </w:t>
      </w:r>
      <w:r>
        <w:t xml:space="preserve">“crowns you with steadfast love”</w:t>
      </w:r>
      <w:r>
        <w:t xml:space="preserve"> </w:t>
      </w:r>
      <w:r>
        <w:t xml:space="preserve">— the cluster is covenantal and spiritual in its primary register, not a health guarantee. The canonical parallel is Job, where God’s faithful servant experiences disease without forfeiting covenant standing. The Reformed reading acknowledges that God does heal and that healing belongs to the full eschatological picture (Isaiah 53:4–5 applied in Matthew 8:16–17 to Jesus’s healing ministry), but does not allow verse 3 to be extracted as a healing covenant independent of the broader covenantal and eschatological frame.</w:t>
      </w:r>
    </w:p>
    <w:p>
      <w:pPr>
        <w:pStyle w:val="BodyText"/>
      </w:pPr>
      <w:r>
        <w:rPr>
          <w:b/>
          <w:bCs/>
        </w:rPr>
        <w:t xml:space="preserve">Verses 8–10 and universalism</w:t>
      </w:r>
      <w:r>
        <w:t xml:space="preserve"> </w:t>
      </w:r>
      <w:r>
        <w:t xml:space="preserve">Liberal and some broadly inclusivist traditions have used verses 8–10 (</w:t>
      </w:r>
      <w:r>
        <w:t xml:space="preserve">“He does not deal with us according to our sins, nor repay us according to our iniquities”</w:t>
      </w:r>
      <w:r>
        <w:t xml:space="preserve">) to argue for universal divine acceptance regardless of covenant relationship. This should be refuted. The psalm is addressed to</w:t>
      </w:r>
      <w:r>
        <w:t xml:space="preserve"> </w:t>
      </w:r>
      <w:r>
        <w:t xml:space="preserve">“you who fear Him”</w:t>
      </w:r>
      <w:r>
        <w:t xml:space="preserve"> </w:t>
      </w:r>
      <w:r>
        <w:t xml:space="preserve">(v. 11), rooted in covenant people (v. 7,</w:t>
      </w:r>
      <w:r>
        <w:t xml:space="preserve"> </w:t>
      </w:r>
      <w:r>
        <w:t xml:space="preserve">“made known his ways to Moses”</w:t>
      </w:r>
      <w:r>
        <w:t xml:space="preserve">), and explicitly conditioned in verse 17–18 on those who fear Him and keep His covenant. The</w:t>
      </w:r>
      <w:r>
        <w:t xml:space="preserve"> </w:t>
      </w:r>
      <w:r>
        <w:rPr>
          <w:i/>
          <w:iCs/>
        </w:rPr>
        <w:t xml:space="preserve">hesed</w:t>
      </w:r>
      <w:r>
        <w:t xml:space="preserve"> </w:t>
      </w:r>
      <w:r>
        <w:t xml:space="preserve">on display is not divine indifference to sin but divine commitment to covenant people who have been forgiven — the</w:t>
      </w:r>
      <w:r>
        <w:t xml:space="preserve"> </w:t>
      </w:r>
      <w:r>
        <w:t xml:space="preserve">“not repaying according to our iniquities”</w:t>
      </w:r>
      <w:r>
        <w:t xml:space="preserve"> </w:t>
      </w:r>
      <w:r>
        <w:t xml:space="preserve">is grace within covenant, not abolition of accountability.</w:t>
      </w:r>
    </w:p>
    <w:p>
      <w:pPr>
        <w:pStyle w:val="BodyText"/>
      </w:pPr>
      <w:r>
        <w:rPr>
          <w:b/>
          <w:bCs/>
        </w:rPr>
        <w:t xml:space="preserve">The Clowney/anti-moralism check</w:t>
      </w:r>
      <w:r>
        <w:t xml:space="preserve"> </w:t>
      </w:r>
      <w:r>
        <w:t xml:space="preserve">Some expositions of this psalm reduce its applications to behavioral imperatives (</w:t>
      </w:r>
      <w:r>
        <w:t xml:space="preserve">“count your blessings,”</w:t>
      </w:r>
      <w:r>
        <w:t xml:space="preserve"> </w:t>
      </w:r>
      <w:r>
        <w:t xml:space="preserve">“remember what God has done for you,”</w:t>
      </w:r>
      <w:r>
        <w:t xml:space="preserve"> </w:t>
      </w:r>
      <w:r>
        <w:t xml:space="preserve">“praise God more”</w:t>
      </w:r>
      <w:r>
        <w:t xml:space="preserve">). These are not wrong, but they are insufficient. The anti-moralism principle requires that application be grounded in what God has done, not in what we must do. The psalm’s own logic is illustrative: David summons</w:t>
      </w:r>
      <w:r>
        <w:t xml:space="preserve"> </w:t>
      </w:r>
      <w:r>
        <w:rPr>
          <w:i/>
          <w:iCs/>
        </w:rPr>
        <w:t xml:space="preserve">himself</w:t>
      </w:r>
      <w:r>
        <w:t xml:space="preserve"> </w:t>
      </w:r>
      <w:r>
        <w:t xml:space="preserve">to praise, but the engine driving that summons is the massive theological case he builds about who the LORD is. Application must reproduce that engine, not just the summons.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The foundational self-revelation of God at Sinai (</w:t>
      </w:r>
      <w:r>
        <w:t xml:space="preserve">“slow to anger, abounding in steadfast love and faithfulness”</w:t>
      </w:r>
      <w:r>
        <w:t xml:space="preserve">) is quoted directly in Psalm 103:8. This passage is the theological headwaters of the psalm’s central claim; it establishes that the</w:t>
      </w:r>
      <w:r>
        <w:t xml:space="preserve"> </w:t>
      </w:r>
      <w:r>
        <w:rPr>
          <w:i/>
          <w:iCs/>
        </w:rPr>
        <w:t xml:space="preserve">hesed</w:t>
      </w:r>
      <w:r>
        <w:t xml:space="preserve"> </w:t>
      </w:r>
      <w:r>
        <w:t xml:space="preserve">on display is not novel but is the covenant character of the LORD proclaimed at the founding of Israel’s covenant life.</w:t>
      </w:r>
    </w:p>
    <w:p>
      <w:pPr>
        <w:numPr>
          <w:ilvl w:val="0"/>
          <w:numId w:val="1001"/>
        </w:numPr>
      </w:pPr>
      <w:r>
        <w:rPr>
          <w:b/>
          <w:bCs/>
        </w:rPr>
        <w:t xml:space="preserve">Isaiah 40:6–8</w:t>
      </w:r>
      <w:r>
        <w:t xml:space="preserve"> </w:t>
      </w:r>
      <w:r>
        <w:t xml:space="preserve">—</w:t>
      </w:r>
      <w:r>
        <w:t xml:space="preserve"> </w:t>
      </w:r>
      <w:r>
        <w:t xml:space="preserve">“All flesh is grass… the grass withers, the flower fades… but the word of our God stands forever.”</w:t>
      </w:r>
      <w:r>
        <w:t xml:space="preserve"> </w:t>
      </w:r>
      <w:r>
        <w:t xml:space="preserve">This passage mirrors Psalm 103:14–17 structurally, setting human transience against divine permanence — and in Isaiah’s context, that permanence is specifically the word of covenant promise. The canonical resonance confirms that the psalm’s</w:t>
      </w:r>
      <w:r>
        <w:t xml:space="preserve"> </w:t>
      </w:r>
      <w:r>
        <w:t xml:space="preserve">“dust”</w:t>
      </w:r>
      <w:r>
        <w:t xml:space="preserve"> </w:t>
      </w:r>
      <w:r>
        <w:t xml:space="preserve">anthropology is not pessimistic but is the ground on which divine faithfulness is most clearly seen.</w:t>
      </w:r>
    </w:p>
    <w:p>
      <w:pPr>
        <w:numPr>
          <w:ilvl w:val="0"/>
          <w:numId w:val="1001"/>
        </w:numPr>
      </w:pPr>
      <w:r>
        <w:rPr>
          <w:b/>
          <w:bCs/>
        </w:rPr>
        <w:t xml:space="preserve">Romans 5:6–8</w:t>
      </w:r>
      <w:r>
        <w:t xml:space="preserve"> </w:t>
      </w:r>
      <w:r>
        <w:t xml:space="preserve">—</w:t>
      </w:r>
      <w:r>
        <w:t xml:space="preserve"> </w:t>
      </w:r>
      <w:r>
        <w:t xml:space="preserve">“While we were still sinners, Christ died for us.”</w:t>
      </w:r>
      <w:r>
        <w:t xml:space="preserve"> </w:t>
      </w:r>
      <w:r>
        <w:t xml:space="preserve">Paul’s declaration is the New Testament equivalent of the psalm’s central claim: God’s love is not measured by our worthiness but by His own character and purpose. The</w:t>
      </w:r>
      <w:r>
        <w:t xml:space="preserve"> </w:t>
      </w:r>
      <w:r>
        <w:rPr>
          <w:i/>
          <w:iCs/>
        </w:rPr>
        <w:t xml:space="preserve">hesed</w:t>
      </w:r>
      <w:r>
        <w:t xml:space="preserve"> </w:t>
      </w:r>
      <w:r>
        <w:t xml:space="preserve">of Psalm 103 reaches its ultimate expression in the cross — where God demonstrated that He truly does not deal with us according to our sins by dealing with His Son according to them instead.</w:t>
      </w:r>
    </w:p>
    <w:p>
      <w:pPr>
        <w:numPr>
          <w:ilvl w:val="0"/>
          <w:numId w:val="1001"/>
        </w:numPr>
      </w:pPr>
      <w:r>
        <w:rPr>
          <w:b/>
          <w:bCs/>
        </w:rPr>
        <w:t xml:space="preserve">Hebrews 4:15–16</w:t>
      </w:r>
      <w:r>
        <w:t xml:space="preserve"> </w:t>
      </w:r>
      <w:r>
        <w:t xml:space="preserve">—</w:t>
      </w:r>
      <w:r>
        <w:t xml:space="preserve"> </w:t>
      </w:r>
      <w:r>
        <w:t xml:space="preserve">“We do not have a high priest who is unable to sympathize with our weaknesses… Let us then with confidence draw near to the throne of grace.”</w:t>
      </w:r>
      <w:r>
        <w:t xml:space="preserve"> </w:t>
      </w:r>
      <w:r>
        <w:t xml:space="preserve">The priestly sympathy of Christ echoes the fatherly compassion of Psalm 103:13–14 (</w:t>
      </w:r>
      <w:r>
        <w:t xml:space="preserve">“as a father shows compassion to his children… for He knows our frame; He remembers that we are dust”</w:t>
      </w:r>
      <w:r>
        <w:t xml:space="preserve">). The psalm’s anthropological realism finds its fullest pastoral expression in the incarnate Christ.</w:t>
      </w:r>
    </w:p>
    <w:p>
      <w:pPr>
        <w:numPr>
          <w:ilvl w:val="0"/>
          <w:numId w:val="1001"/>
        </w:numPr>
      </w:pPr>
      <w:r>
        <w:rPr>
          <w:b/>
          <w:bCs/>
        </w:rPr>
        <w:t xml:space="preserve">Revelation 5:11–13</w:t>
      </w:r>
      <w:r>
        <w:t xml:space="preserve"> </w:t>
      </w:r>
      <w:r>
        <w:t xml:space="preserve">— The cosmic expansion of Psalm 103:20–22 (angels, hosts, all creatures praising the LORD) is eschatologically fulfilled in John’s vision of every creature in heaven, earth, and under the earth ascribing blessing to the Lamb. The psalm’s closing doxological movement is the opening movement of the new creation’s permanent liturgy.</w:t>
      </w:r>
    </w:p>
    <w:p>
      <w:r>
        <w:pict>
          <v:rect style="width:0;height:1.5pt" o:hralign="center" o:hrstd="t" o:hr="t"/>
        </w:pict>
      </w:r>
    </w:p>
    <w:bookmarkEnd w:id="11"/>
    <w:bookmarkStart w:id="12" w:name="aim"/>
    <w:p>
      <w:pPr>
        <w:pStyle w:val="Heading2"/>
      </w:pPr>
      <w:r>
        <w:t xml:space="preserve">Aim</w:t>
      </w:r>
    </w:p>
    <w:p>
      <w:pPr>
        <w:pStyle w:val="FirstParagraph"/>
      </w:pPr>
      <w:r>
        <w:t xml:space="preserve">To confront the hearer’s tendency to measure God’s love by their own performance record and reorient them entirely — cognitively, emotionally, and volitionally — around the boundless</w:t>
      </w:r>
      <w:r>
        <w:t xml:space="preserve"> </w:t>
      </w:r>
      <w:r>
        <w:rPr>
          <w:i/>
          <w:iCs/>
        </w:rPr>
        <w:t xml:space="preserve">hesed</w:t>
      </w:r>
      <w:r>
        <w:t xml:space="preserve"> </w:t>
      </w:r>
      <w:r>
        <w:t xml:space="preserve">that the LORD declares to be His own character toward those who fear Him.</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 commands his own soul and</w:t>
            </w:r>
            <w:r>
              <w:t xml:space="preserve"> </w:t>
            </w:r>
            <w:r>
              <w:t xml:space="preserve">“all that is within me”</w:t>
            </w:r>
            <w:r>
              <w:t xml:space="preserve"> </w:t>
            </w:r>
            <w:r>
              <w:t xml:space="preserve">to bless the LORD and forget none of His benefits</w:t>
            </w:r>
          </w:p>
        </w:tc>
        <w:tc>
          <w:tcPr/>
          <w:p>
            <w:pPr>
              <w:pStyle w:val="Compact"/>
            </w:pPr>
            <w:r>
              <w:t xml:space="preserve">The self-summoning is volitional, not passive — worship is commanded, not merely felt;</w:t>
            </w:r>
            <w:r>
              <w:t xml:space="preserve"> </w:t>
            </w:r>
            <w:r>
              <w:t xml:space="preserve">“all that is within me”</w:t>
            </w:r>
            <w:r>
              <w:t xml:space="preserve"> </w:t>
            </w:r>
            <w:r>
              <w:t xml:space="preserve">= whole-person engagement</w:t>
            </w:r>
          </w:p>
        </w:tc>
      </w:tr>
      <w:tr>
        <w:tc>
          <w:tcPr/>
          <w:p>
            <w:pPr>
              <w:pStyle w:val="Compact"/>
            </w:pPr>
            <w:r>
              <w:t xml:space="preserve">3</w:t>
            </w:r>
          </w:p>
        </w:tc>
        <w:tc>
          <w:tcPr/>
          <w:p>
            <w:pPr>
              <w:pStyle w:val="Compact"/>
            </w:pPr>
            <w:r>
              <w:t xml:space="preserve">The LORD forgives all iniquity and heals all diseases</w:t>
            </w:r>
          </w:p>
        </w:tc>
        <w:tc>
          <w:tcPr/>
          <w:p>
            <w:pPr>
              <w:pStyle w:val="Compact"/>
            </w:pPr>
            <w:r>
              <w:t xml:space="preserve">Participial descriptions of God’s ongoing covenantal acts;</w:t>
            </w:r>
            <w:r>
              <w:t xml:space="preserve"> </w:t>
            </w:r>
            <w:r>
              <w:t xml:space="preserve">“all”</w:t>
            </w:r>
            <w:r>
              <w:t xml:space="preserve"> </w:t>
            </w:r>
            <w:r>
              <w:t xml:space="preserve">is emphatic in both clauses</w:t>
            </w:r>
          </w:p>
        </w:tc>
      </w:tr>
      <w:tr>
        <w:tc>
          <w:tcPr/>
          <w:p>
            <w:pPr>
              <w:pStyle w:val="Compact"/>
            </w:pPr>
            <w:r>
              <w:t xml:space="preserve">4</w:t>
            </w:r>
          </w:p>
        </w:tc>
        <w:tc>
          <w:tcPr/>
          <w:p>
            <w:pPr>
              <w:pStyle w:val="Compact"/>
            </w:pPr>
            <w:r>
              <w:t xml:space="preserve">The LORD redeems life from the pit; crowns with</w:t>
            </w:r>
            <w:r>
              <w:t xml:space="preserve"> </w:t>
            </w:r>
            <w:r>
              <w:rPr>
                <w:i/>
                <w:iCs/>
              </w:rPr>
              <w:t xml:space="preserve">hesed</w:t>
            </w:r>
            <w:r>
              <w:t xml:space="preserve"> </w:t>
            </w:r>
            <w:r>
              <w:t xml:space="preserve">and compassion</w:t>
            </w:r>
          </w:p>
        </w:tc>
        <w:tc>
          <w:tcPr/>
          <w:p>
            <w:pPr>
              <w:pStyle w:val="Compact"/>
            </w:pPr>
            <w:r>
              <w:t xml:space="preserve">“Pit”</w:t>
            </w:r>
            <w:r>
              <w:t xml:space="preserve"> </w:t>
            </w:r>
            <w:r>
              <w:t xml:space="preserve">= Sheol, death; redemption from death is paired with the crown of</w:t>
            </w:r>
            <w:r>
              <w:t xml:space="preserve"> </w:t>
            </w:r>
            <w:r>
              <w:rPr>
                <w:i/>
                <w:iCs/>
              </w:rPr>
              <w:t xml:space="preserve">hesed</w:t>
            </w:r>
            <w:r>
              <w:t xml:space="preserve"> </w:t>
            </w:r>
            <w:r>
              <w:t xml:space="preserve">— covenant rescue, not mere rescue</w:t>
            </w:r>
          </w:p>
        </w:tc>
      </w:tr>
      <w:tr>
        <w:tc>
          <w:tcPr/>
          <w:p>
            <w:pPr>
              <w:pStyle w:val="Compact"/>
            </w:pPr>
            <w:r>
              <w:t xml:space="preserve">5</w:t>
            </w:r>
          </w:p>
        </w:tc>
        <w:tc>
          <w:tcPr/>
          <w:p>
            <w:pPr>
              <w:pStyle w:val="Compact"/>
            </w:pPr>
            <w:r>
              <w:t xml:space="preserve">The LORD satisfies with good so that youth is renewed like the eagle</w:t>
            </w:r>
          </w:p>
        </w:tc>
        <w:tc>
          <w:tcPr/>
          <w:p>
            <w:pPr>
              <w:pStyle w:val="Compact"/>
            </w:pPr>
            <w:r>
              <w:t xml:space="preserve">Abundant life, not merely survival; the eagle renewal may echo Isaiah 40:31</w:t>
            </w:r>
          </w:p>
        </w:tc>
      </w:tr>
      <w:tr>
        <w:tc>
          <w:tcPr/>
          <w:p>
            <w:pPr>
              <w:pStyle w:val="Compact"/>
            </w:pPr>
            <w:r>
              <w:t xml:space="preserve">6</w:t>
            </w:r>
          </w:p>
        </w:tc>
        <w:tc>
          <w:tcPr/>
          <w:p>
            <w:pPr>
              <w:pStyle w:val="Compact"/>
            </w:pPr>
            <w:r>
              <w:t xml:space="preserve">The LORD works righteousness and justice for all who are oppressed</w:t>
            </w:r>
          </w:p>
        </w:tc>
        <w:tc>
          <w:tcPr/>
          <w:p>
            <w:pPr>
              <w:pStyle w:val="Compact"/>
            </w:pPr>
            <w:r>
              <w:t xml:space="preserve">Transition from personal (David) to corporate (Israel); covenant righteousness includes justice for the vulnerable</w:t>
            </w:r>
          </w:p>
        </w:tc>
      </w:tr>
      <w:tr>
        <w:tc>
          <w:tcPr/>
          <w:p>
            <w:pPr>
              <w:pStyle w:val="Compact"/>
            </w:pPr>
            <w:r>
              <w:t xml:space="preserve">7</w:t>
            </w:r>
          </w:p>
        </w:tc>
        <w:tc>
          <w:tcPr/>
          <w:p>
            <w:pPr>
              <w:pStyle w:val="Compact"/>
            </w:pPr>
            <w:r>
              <w:t xml:space="preserve">He made known His ways to Moses, His acts to the people of Israel</w:t>
            </w:r>
          </w:p>
        </w:tc>
        <w:tc>
          <w:tcPr/>
          <w:p>
            <w:pPr>
              <w:pStyle w:val="Compact"/>
            </w:pPr>
            <w:r>
              <w:t xml:space="preserve">Grounds the psalm’s claims in Mosaic revelation — this is not generalized religious sentiment but specific covenant history</w:t>
            </w:r>
          </w:p>
        </w:tc>
      </w:tr>
      <w:tr>
        <w:tc>
          <w:tcPr/>
          <w:p>
            <w:pPr>
              <w:pStyle w:val="Compact"/>
            </w:pPr>
            <w:r>
              <w:t xml:space="preserve">8</w:t>
            </w:r>
          </w:p>
        </w:tc>
        <w:tc>
          <w:tcPr/>
          <w:p>
            <w:pPr>
              <w:pStyle w:val="Compact"/>
            </w:pPr>
            <w:r>
              <w:t xml:space="preserve">The LORD is merciful, gracious, slow to anger, abounding in</w:t>
            </w:r>
            <w:r>
              <w:t xml:space="preserve"> </w:t>
            </w:r>
            <w:r>
              <w:rPr>
                <w:i/>
                <w:iCs/>
              </w:rPr>
              <w:t xml:space="preserve">hesed</w:t>
            </w:r>
          </w:p>
        </w:tc>
        <w:tc>
          <w:tcPr/>
          <w:p>
            <w:pPr>
              <w:pStyle w:val="Compact"/>
            </w:pPr>
            <w:r>
              <w:t xml:space="preserve">Direct quotation / echo of Exodus 34:6 — the Sinai self-revelation is the theological anchor of everything that follows</w:t>
            </w:r>
          </w:p>
        </w:tc>
      </w:tr>
      <w:tr>
        <w:tc>
          <w:tcPr/>
          <w:p>
            <w:pPr>
              <w:pStyle w:val="Compact"/>
            </w:pPr>
            <w:r>
              <w:t xml:space="preserve">9</w:t>
            </w:r>
          </w:p>
        </w:tc>
        <w:tc>
          <w:tcPr/>
          <w:p>
            <w:pPr>
              <w:pStyle w:val="Compact"/>
            </w:pPr>
            <w:r>
              <w:t xml:space="preserve">He will not always chide, nor keep His anger forever</w:t>
            </w:r>
          </w:p>
        </w:tc>
        <w:tc>
          <w:tcPr/>
          <w:p>
            <w:pPr>
              <w:pStyle w:val="Compact"/>
            </w:pPr>
            <w:r>
              <w:t xml:space="preserve">God’s anger is real but measured; His</w:t>
            </w:r>
            <w:r>
              <w:t xml:space="preserve"> </w:t>
            </w:r>
            <w:r>
              <w:rPr>
                <w:i/>
                <w:iCs/>
              </w:rPr>
              <w:t xml:space="preserve">hesed</w:t>
            </w:r>
            <w:r>
              <w:t xml:space="preserve"> </w:t>
            </w:r>
            <w:r>
              <w:t xml:space="preserve">is what endures — the grammar implies sustained relenting</w:t>
            </w:r>
          </w:p>
        </w:tc>
      </w:tr>
      <w:tr>
        <w:tc>
          <w:tcPr/>
          <w:p>
            <w:pPr>
              <w:pStyle w:val="Compact"/>
            </w:pPr>
            <w:r>
              <w:t xml:space="preserve">10</w:t>
            </w:r>
          </w:p>
        </w:tc>
        <w:tc>
          <w:tcPr/>
          <w:p>
            <w:pPr>
              <w:pStyle w:val="Compact"/>
            </w:pPr>
            <w:r>
              <w:t xml:space="preserve">He does not deal with us according to our sins or repay us according to our iniquities</w:t>
            </w:r>
          </w:p>
        </w:tc>
        <w:tc>
          <w:tcPr/>
          <w:p>
            <w:pPr>
              <w:pStyle w:val="Compact"/>
            </w:pPr>
            <w:r>
              <w:t xml:space="preserve">The explicit negation: the calculus of merit is removed from the covenant relationship; this is the psalm’s most direct assault on performance-based standing</w:t>
            </w:r>
          </w:p>
        </w:tc>
      </w:tr>
      <w:tr>
        <w:tc>
          <w:tcPr/>
          <w:p>
            <w:pPr>
              <w:pStyle w:val="Compact"/>
            </w:pPr>
            <w:r>
              <w:t xml:space="preserve">11</w:t>
            </w:r>
          </w:p>
        </w:tc>
        <w:tc>
          <w:tcPr/>
          <w:p>
            <w:pPr>
              <w:pStyle w:val="Compact"/>
            </w:pPr>
            <w:r>
              <w:t xml:space="preserve">As the heavens are high above the earth, so great is His</w:t>
            </w:r>
            <w:r>
              <w:t xml:space="preserve"> </w:t>
            </w:r>
            <w:r>
              <w:rPr>
                <w:i/>
                <w:iCs/>
              </w:rPr>
              <w:t xml:space="preserve">hesed</w:t>
            </w:r>
            <w:r>
              <w:t xml:space="preserve"> </w:t>
            </w:r>
            <w:r>
              <w:t xml:space="preserve">toward those who fear Him</w:t>
            </w:r>
          </w:p>
        </w:tc>
        <w:tc>
          <w:tcPr/>
          <w:p>
            <w:pPr>
              <w:pStyle w:val="Compact"/>
            </w:pPr>
            <w:r>
              <w:t xml:space="preserve">The first</w:t>
            </w:r>
            <w:r>
              <w:t xml:space="preserve"> </w:t>
            </w:r>
            <w:r>
              <w:t xml:space="preserve">“measurement”</w:t>
            </w:r>
            <w:r>
              <w:t xml:space="preserve"> </w:t>
            </w:r>
            <w:r>
              <w:t xml:space="preserve">comparison — vertical immeasurability; the qualifier</w:t>
            </w:r>
            <w:r>
              <w:t xml:space="preserve"> </w:t>
            </w:r>
            <w:r>
              <w:t xml:space="preserve">“those who fear Him”</w:t>
            </w:r>
            <w:r>
              <w:t xml:space="preserve"> </w:t>
            </w:r>
            <w:r>
              <w:t xml:space="preserve">is the covenant-membership marker</w:t>
            </w:r>
          </w:p>
        </w:tc>
      </w:tr>
      <w:tr>
        <w:tc>
          <w:tcPr/>
          <w:p>
            <w:pPr>
              <w:pStyle w:val="Compact"/>
            </w:pPr>
            <w:r>
              <w:t xml:space="preserve">12</w:t>
            </w:r>
          </w:p>
        </w:tc>
        <w:tc>
          <w:tcPr/>
          <w:p>
            <w:pPr>
              <w:pStyle w:val="Compact"/>
            </w:pPr>
            <w:r>
              <w:t xml:space="preserve">As far as the east is from the west, so far has He removed our transgressions from us</w:t>
            </w:r>
          </w:p>
        </w:tc>
        <w:tc>
          <w:tcPr/>
          <w:p>
            <w:pPr>
              <w:pStyle w:val="Compact"/>
            </w:pPr>
            <w:r>
              <w:t xml:space="preserve">The second comparison — horizontal totality; unlike north/south, east/west have no poles — the distance is infinite; sin removal, not sin management</w:t>
            </w:r>
          </w:p>
        </w:tc>
      </w:tr>
      <w:tr>
        <w:tc>
          <w:tcPr/>
          <w:p>
            <w:pPr>
              <w:pStyle w:val="Compact"/>
            </w:pPr>
            <w:r>
              <w:t xml:space="preserve">13</w:t>
            </w:r>
          </w:p>
        </w:tc>
        <w:tc>
          <w:tcPr/>
          <w:p>
            <w:pPr>
              <w:pStyle w:val="Compact"/>
            </w:pPr>
            <w:r>
              <w:t xml:space="preserve">As a father shows compassion to his children, so the LORD shows compassion to those who fear Him</w:t>
            </w:r>
          </w:p>
        </w:tc>
        <w:tc>
          <w:tcPr/>
          <w:p>
            <w:pPr>
              <w:pStyle w:val="Compact"/>
            </w:pPr>
            <w:r>
              <w:t xml:space="preserve">The third comparison — relational warmth; moves from spatial to familial; God as Father is not merely anthropomorphism but covenant relationship</w:t>
            </w:r>
          </w:p>
        </w:tc>
      </w:tr>
      <w:tr>
        <w:tc>
          <w:tcPr/>
          <w:p>
            <w:pPr>
              <w:pStyle w:val="Compact"/>
            </w:pPr>
            <w:r>
              <w:t xml:space="preserve">14</w:t>
            </w:r>
          </w:p>
        </w:tc>
        <w:tc>
          <w:tcPr/>
          <w:p>
            <w:pPr>
              <w:pStyle w:val="Compact"/>
            </w:pPr>
            <w:r>
              <w:t xml:space="preserve">For He knows our frame; He remembers that we are dust</w:t>
            </w:r>
          </w:p>
        </w:tc>
        <w:tc>
          <w:tcPr/>
          <w:p>
            <w:pPr>
              <w:pStyle w:val="Compact"/>
            </w:pPr>
            <w:r>
              <w:t xml:space="preserve">The ground (כִּי,</w:t>
            </w:r>
            <w:r>
              <w:t xml:space="preserve"> </w:t>
            </w:r>
            <w:r>
              <w:t xml:space="preserve">“for”</w:t>
            </w:r>
            <w:r>
              <w:t xml:space="preserve">) of the fatherly compassion: God’s mercy is anchored in His knowledge of our frailty — He is not surprised by our weakness</w:t>
            </w:r>
          </w:p>
        </w:tc>
      </w:tr>
      <w:tr>
        <w:tc>
          <w:tcPr/>
          <w:p>
            <w:pPr>
              <w:pStyle w:val="Compact"/>
            </w:pPr>
            <w:r>
              <w:t xml:space="preserve">15–16</w:t>
            </w:r>
          </w:p>
        </w:tc>
        <w:tc>
          <w:tcPr/>
          <w:p>
            <w:pPr>
              <w:pStyle w:val="Compact"/>
            </w:pPr>
            <w:r>
              <w:t xml:space="preserve">As for man, his days are like grass, like a flower of the field — the wind passes and it is gone</w:t>
            </w:r>
          </w:p>
        </w:tc>
        <w:tc>
          <w:tcPr/>
          <w:p>
            <w:pPr>
              <w:pStyle w:val="Compact"/>
            </w:pPr>
            <w:r>
              <w:t xml:space="preserve">The dust anthropology extended: transience, fragility, forgettability — this is the human condition the</w:t>
            </w:r>
            <w:r>
              <w:t xml:space="preserve"> </w:t>
            </w:r>
            <w:r>
              <w:rPr>
                <w:i/>
                <w:iCs/>
              </w:rPr>
              <w:t xml:space="preserve">hesed</w:t>
            </w:r>
            <w:r>
              <w:t xml:space="preserve"> </w:t>
            </w:r>
            <w:r>
              <w:t xml:space="preserve">overcomes</w:t>
            </w:r>
          </w:p>
        </w:tc>
      </w:tr>
      <w:tr>
        <w:tc>
          <w:tcPr/>
          <w:p>
            <w:pPr>
              <w:pStyle w:val="Compact"/>
            </w:pPr>
            <w:r>
              <w:t xml:space="preserve">17</w:t>
            </w:r>
          </w:p>
        </w:tc>
        <w:tc>
          <w:tcPr/>
          <w:p>
            <w:pPr>
              <w:pStyle w:val="Compact"/>
            </w:pPr>
            <w:r>
              <w:t xml:space="preserve">The</w:t>
            </w:r>
            <w:r>
              <w:t xml:space="preserve"> </w:t>
            </w:r>
            <w:r>
              <w:rPr>
                <w:i/>
                <w:iCs/>
              </w:rPr>
              <w:t xml:space="preserve">hesed</w:t>
            </w:r>
            <w:r>
              <w:t xml:space="preserve"> </w:t>
            </w:r>
            <w:r>
              <w:t xml:space="preserve">of the LORD is from everlasting to everlasting on those who fear Him</w:t>
            </w:r>
          </w:p>
        </w:tc>
        <w:tc>
          <w:tcPr/>
          <w:p>
            <w:pPr>
              <w:pStyle w:val="Compact"/>
            </w:pPr>
            <w:r>
              <w:t xml:space="preserve">The contrast with vv. 15–16 is structural: man is transient; God’s</w:t>
            </w:r>
            <w:r>
              <w:t xml:space="preserve"> </w:t>
            </w:r>
            <w:r>
              <w:rPr>
                <w:i/>
                <w:iCs/>
              </w:rPr>
              <w:t xml:space="preserve">hesed</w:t>
            </w:r>
            <w:r>
              <w:t xml:space="preserve"> </w:t>
            </w:r>
            <w:r>
              <w:t xml:space="preserve">is everlasting; this is the hinge of the psalm</w:t>
            </w:r>
          </w:p>
        </w:tc>
      </w:tr>
      <w:tr>
        <w:tc>
          <w:tcPr/>
          <w:p>
            <w:pPr>
              <w:pStyle w:val="Compact"/>
            </w:pPr>
            <w:r>
              <w:t xml:space="preserve">17b–18</w:t>
            </w:r>
          </w:p>
        </w:tc>
        <w:tc>
          <w:tcPr/>
          <w:p>
            <w:pPr>
              <w:pStyle w:val="Compact"/>
            </w:pPr>
            <w:r>
              <w:t xml:space="preserve">His righteousness to children’s children, to those who keep His covenant and remember to do His commandments</w:t>
            </w:r>
          </w:p>
        </w:tc>
        <w:tc>
          <w:tcPr/>
          <w:p>
            <w:pPr>
              <w:pStyle w:val="Compact"/>
            </w:pPr>
            <w:r>
              <w:t xml:space="preserve">Generational scope of covenant faithfulness; the</w:t>
            </w:r>
            <w:r>
              <w:t xml:space="preserve"> </w:t>
            </w:r>
            <w:r>
              <w:t xml:space="preserve">“remembering”</w:t>
            </w:r>
            <w:r>
              <w:t xml:space="preserve"> </w:t>
            </w:r>
            <w:r>
              <w:t xml:space="preserve">of God (v. 14) is met by the</w:t>
            </w:r>
            <w:r>
              <w:t xml:space="preserve"> </w:t>
            </w:r>
            <w:r>
              <w:t xml:space="preserve">“remembering”</w:t>
            </w:r>
            <w:r>
              <w:t xml:space="preserve"> </w:t>
            </w:r>
            <w:r>
              <w:t xml:space="preserve">of His people (v. 18) — covenant reciprocity</w:t>
            </w:r>
          </w:p>
        </w:tc>
      </w:tr>
      <w:tr>
        <w:tc>
          <w:tcPr/>
          <w:p>
            <w:pPr>
              <w:pStyle w:val="Compact"/>
            </w:pPr>
            <w:r>
              <w:t xml:space="preserve">19</w:t>
            </w:r>
          </w:p>
        </w:tc>
        <w:tc>
          <w:tcPr/>
          <w:p>
            <w:pPr>
              <w:pStyle w:val="Compact"/>
            </w:pPr>
            <w:r>
              <w:t xml:space="preserve">The LORD has established His throne in the heavens, and His kingdom rules over all</w:t>
            </w:r>
          </w:p>
        </w:tc>
        <w:tc>
          <w:tcPr/>
          <w:p>
            <w:pPr>
              <w:pStyle w:val="Compact"/>
            </w:pPr>
            <w:r>
              <w:t xml:space="preserve">The cosmic sovereignty that grounds the psalm’s confidence — the</w:t>
            </w:r>
            <w:r>
              <w:t xml:space="preserve"> </w:t>
            </w:r>
            <w:r>
              <w:rPr>
                <w:i/>
                <w:iCs/>
              </w:rPr>
              <w:t xml:space="preserve">hesed</w:t>
            </w:r>
            <w:r>
              <w:t xml:space="preserve"> </w:t>
            </w:r>
            <w:r>
              <w:t xml:space="preserve">is not fragile because the One who gives it rules everything</w:t>
            </w:r>
          </w:p>
        </w:tc>
      </w:tr>
      <w:tr>
        <w:tc>
          <w:tcPr/>
          <w:p>
            <w:pPr>
              <w:pStyle w:val="Compact"/>
            </w:pPr>
            <w:r>
              <w:t xml:space="preserve">20–21</w:t>
            </w:r>
          </w:p>
        </w:tc>
        <w:tc>
          <w:tcPr/>
          <w:p>
            <w:pPr>
              <w:pStyle w:val="Compact"/>
            </w:pPr>
            <w:r>
              <w:t xml:space="preserve">Call to the angelic hosts — mighty ones, ministers who do His will — to bless the LORD</w:t>
            </w:r>
          </w:p>
        </w:tc>
        <w:tc>
          <w:tcPr/>
          <w:p>
            <w:pPr>
              <w:pStyle w:val="Compact"/>
            </w:pPr>
            <w:r>
              <w:t xml:space="preserve">The frame expands: from David’s soul outward; the angels bless the LORD by doing His word and obeying His voice</w:t>
            </w:r>
          </w:p>
        </w:tc>
      </w:tr>
      <w:tr>
        <w:tc>
          <w:tcPr/>
          <w:p>
            <w:pPr>
              <w:pStyle w:val="Compact"/>
            </w:pPr>
            <w:r>
              <w:t xml:space="preserve">22a</w:t>
            </w:r>
          </w:p>
        </w:tc>
        <w:tc>
          <w:tcPr/>
          <w:p>
            <w:pPr>
              <w:pStyle w:val="Compact"/>
            </w:pPr>
            <w:r>
              <w:t xml:space="preserve">Call to all His works in all places of His dominion to bless the LORD</w:t>
            </w:r>
          </w:p>
        </w:tc>
        <w:tc>
          <w:tcPr/>
          <w:p>
            <w:pPr>
              <w:pStyle w:val="Compact"/>
            </w:pPr>
            <w:r>
              <w:t xml:space="preserve">The frame expands further: all creation; not merely rational creatures but the whole created order</w:t>
            </w:r>
          </w:p>
        </w:tc>
      </w:tr>
      <w:tr>
        <w:tc>
          <w:tcPr/>
          <w:p>
            <w:pPr>
              <w:pStyle w:val="Compact"/>
            </w:pPr>
            <w:r>
              <w:t xml:space="preserve">22b</w:t>
            </w:r>
          </w:p>
        </w:tc>
        <w:tc>
          <w:tcPr/>
          <w:p>
            <w:pPr>
              <w:pStyle w:val="Compact"/>
            </w:pPr>
            <w:r>
              <w:t xml:space="preserve">“Bless the LORD, O my soul”</w:t>
            </w:r>
          </w:p>
        </w:tc>
        <w:tc>
          <w:tcPr/>
          <w:p>
            <w:pPr>
              <w:pStyle w:val="Compact"/>
            </w:pPr>
            <w:r>
              <w:t xml:space="preserve">The psalm closes where it opened — with David’s soul; the cosmic call returns to the personal; the individual worshiper is both the starting point and the endpoint</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Summons: Whole-Soul Praise Commanded</w:t>
            </w:r>
          </w:p>
        </w:tc>
      </w:tr>
      <w:tr>
        <w:tc>
          <w:tcPr/>
          <w:p>
            <w:pPr>
              <w:pStyle w:val="Compact"/>
            </w:pPr>
            <w:r>
              <w:t xml:space="preserve">2</w:t>
            </w:r>
          </w:p>
        </w:tc>
        <w:tc>
          <w:tcPr/>
          <w:p>
            <w:pPr>
              <w:pStyle w:val="Compact"/>
            </w:pPr>
            <w:r>
              <w:t xml:space="preserve">3–5</w:t>
            </w:r>
          </w:p>
        </w:tc>
        <w:tc>
          <w:tcPr/>
          <w:p>
            <w:pPr>
              <w:pStyle w:val="Compact"/>
            </w:pPr>
            <w:r>
              <w:t xml:space="preserve">Personal Register: The LORD’s Benefits to David</w:t>
            </w:r>
          </w:p>
        </w:tc>
      </w:tr>
      <w:tr>
        <w:tc>
          <w:tcPr/>
          <w:p>
            <w:pPr>
              <w:pStyle w:val="Compact"/>
            </w:pPr>
            <w:r>
              <w:t xml:space="preserve">3</w:t>
            </w:r>
          </w:p>
        </w:tc>
        <w:tc>
          <w:tcPr/>
          <w:p>
            <w:pPr>
              <w:pStyle w:val="Compact"/>
            </w:pPr>
            <w:r>
              <w:t xml:space="preserve">6–7</w:t>
            </w:r>
          </w:p>
        </w:tc>
        <w:tc>
          <w:tcPr/>
          <w:p>
            <w:pPr>
              <w:pStyle w:val="Compact"/>
            </w:pPr>
            <w:r>
              <w:t xml:space="preserve">Corporate Register: The LORD’s Acts toward Israel</w:t>
            </w:r>
          </w:p>
        </w:tc>
      </w:tr>
      <w:tr>
        <w:tc>
          <w:tcPr/>
          <w:p>
            <w:pPr>
              <w:pStyle w:val="Compact"/>
            </w:pPr>
            <w:r>
              <w:t xml:space="preserve">4</w:t>
            </w:r>
          </w:p>
        </w:tc>
        <w:tc>
          <w:tcPr/>
          <w:p>
            <w:pPr>
              <w:pStyle w:val="Compact"/>
            </w:pPr>
            <w:r>
              <w:t xml:space="preserve">8–10</w:t>
            </w:r>
          </w:p>
        </w:tc>
        <w:tc>
          <w:tcPr/>
          <w:p>
            <w:pPr>
              <w:pStyle w:val="Compact"/>
            </w:pPr>
            <w:r>
              <w:t xml:space="preserve">Theological Ground: The LORD’s Character Declared</w:t>
            </w:r>
          </w:p>
        </w:tc>
      </w:tr>
      <w:tr>
        <w:tc>
          <w:tcPr/>
          <w:p>
            <w:pPr>
              <w:pStyle w:val="Compact"/>
            </w:pPr>
            <w:r>
              <w:t xml:space="preserve">5</w:t>
            </w:r>
          </w:p>
        </w:tc>
        <w:tc>
          <w:tcPr/>
          <w:p>
            <w:pPr>
              <w:pStyle w:val="Compact"/>
            </w:pPr>
            <w:r>
              <w:t xml:space="preserve">11–13</w:t>
            </w:r>
          </w:p>
        </w:tc>
        <w:tc>
          <w:tcPr/>
          <w:p>
            <w:pPr>
              <w:pStyle w:val="Compact"/>
            </w:pPr>
            <w:r>
              <w:t xml:space="preserve">Comparative Measurements: The Immensity of</w:t>
            </w:r>
            <w:r>
              <w:t xml:space="preserve"> </w:t>
            </w:r>
            <w:r>
              <w:rPr>
                <w:i/>
                <w:iCs/>
              </w:rPr>
              <w:t xml:space="preserve">Hesed</w:t>
            </w:r>
          </w:p>
        </w:tc>
      </w:tr>
      <w:tr>
        <w:tc>
          <w:tcPr/>
          <w:p>
            <w:pPr>
              <w:pStyle w:val="Compact"/>
            </w:pPr>
            <w:r>
              <w:t xml:space="preserve">6</w:t>
            </w:r>
          </w:p>
        </w:tc>
        <w:tc>
          <w:tcPr/>
          <w:p>
            <w:pPr>
              <w:pStyle w:val="Compact"/>
            </w:pPr>
            <w:r>
              <w:t xml:space="preserve">14–16</w:t>
            </w:r>
          </w:p>
        </w:tc>
        <w:tc>
          <w:tcPr/>
          <w:p>
            <w:pPr>
              <w:pStyle w:val="Compact"/>
            </w:pPr>
            <w:r>
              <w:t xml:space="preserve">Anthropological Realism: We Are Dust</w:t>
            </w:r>
          </w:p>
        </w:tc>
      </w:tr>
      <w:tr>
        <w:tc>
          <w:tcPr/>
          <w:p>
            <w:pPr>
              <w:pStyle w:val="Compact"/>
            </w:pPr>
            <w:r>
              <w:t xml:space="preserve">7</w:t>
            </w:r>
          </w:p>
        </w:tc>
        <w:tc>
          <w:tcPr/>
          <w:p>
            <w:pPr>
              <w:pStyle w:val="Compact"/>
            </w:pPr>
            <w:r>
              <w:t xml:space="preserve">17–18</w:t>
            </w:r>
          </w:p>
        </w:tc>
        <w:tc>
          <w:tcPr/>
          <w:p>
            <w:pPr>
              <w:pStyle w:val="Compact"/>
            </w:pPr>
            <w:r>
              <w:t xml:space="preserve">The Hinge: Everlasting</w:t>
            </w:r>
            <w:r>
              <w:t xml:space="preserve"> </w:t>
            </w:r>
            <w:r>
              <w:rPr>
                <w:i/>
                <w:iCs/>
              </w:rPr>
              <w:t xml:space="preserve">Hesed</w:t>
            </w:r>
            <w:r>
              <w:t xml:space="preserve"> </w:t>
            </w:r>
            <w:r>
              <w:t xml:space="preserve">for the Covenant People</w:t>
            </w:r>
          </w:p>
        </w:tc>
      </w:tr>
      <w:tr>
        <w:tc>
          <w:tcPr/>
          <w:p>
            <w:pPr>
              <w:pStyle w:val="Compact"/>
            </w:pPr>
            <w:r>
              <w:t xml:space="preserve">8</w:t>
            </w:r>
          </w:p>
        </w:tc>
        <w:tc>
          <w:tcPr/>
          <w:p>
            <w:pPr>
              <w:pStyle w:val="Compact"/>
            </w:pPr>
            <w:r>
              <w:t xml:space="preserve">19–22</w:t>
            </w:r>
          </w:p>
        </w:tc>
        <w:tc>
          <w:tcPr/>
          <w:p>
            <w:pPr>
              <w:pStyle w:val="Compact"/>
            </w:pPr>
            <w:r>
              <w:t xml:space="preserve">Cosmic Expansion and Return: All Creation Called to Praise</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covenant love toward dust-frail sinners infinitely exceeds what they deserve or fear.</w:t>
      </w:r>
    </w:p>
    <w:p>
      <w:pPr>
        <w:pStyle w:val="BodyText"/>
      </w:pPr>
      <w:r>
        <w:rPr>
          <w:b/>
          <w:bCs/>
        </w:rPr>
        <w:t xml:space="preserve">Primary Claim:</w:t>
      </w:r>
      <w:r>
        <w:t xml:space="preserve"> </w:t>
      </w:r>
      <w:r>
        <w:t xml:space="preserve">God is confronting every form of merit-based anxiety and self-reliance, declaring through this psalm that His</w:t>
      </w:r>
      <w:r>
        <w:t xml:space="preserve"> </w:t>
      </w:r>
      <w:r>
        <w:rPr>
          <w:i/>
          <w:iCs/>
        </w:rPr>
        <w:t xml:space="preserve">hesed</w:t>
      </w:r>
      <w:r>
        <w:t xml:space="preserve"> </w:t>
      </w:r>
      <w:r>
        <w:t xml:space="preserve">is not measured by our worthiness but by His own inexhaustible character — and calling every creature to respond with the whole-souled praise that this reality demands.</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Reframe your standing before God entirely around His character, not your performance record.</w:t>
      </w:r>
      <w:r>
        <w:t xml:space="preserve"> </w:t>
      </w:r>
      <w:r>
        <w:rPr>
          <w:i/>
          <w:iCs/>
        </w:rPr>
        <w:t xml:space="preserve">(Mind/belief)</w:t>
      </w:r>
      <w:r>
        <w:t xml:space="preserve"> </w:t>
      </w:r>
      <w:r>
        <w:t xml:space="preserve">Verse 10 does not say God grades on a curve or that He is lenient toward your sins — it says He does not deal with you according to your sins at all. The governing calculus of your relationship with Him is not your righteousness but His</w:t>
      </w:r>
      <w:r>
        <w:t xml:space="preserve"> </w:t>
      </w:r>
      <w:r>
        <w:rPr>
          <w:i/>
          <w:iCs/>
        </w:rPr>
        <w:t xml:space="preserve">hesed</w:t>
      </w:r>
      <w:r>
        <w:t xml:space="preserve">. Many believers live functionally under a different arrangement — treating God’s nearness as something earned by quiet times, moral consistency, or spiritual feeling, and treating His distance as punishment for failure. Psalm 103 dismantles this. The question</w:t>
      </w:r>
      <w:r>
        <w:t xml:space="preserve"> </w:t>
      </w:r>
      <w:r>
        <w:t xml:space="preserve">“where do I stand with God?”</w:t>
      </w:r>
      <w:r>
        <w:t xml:space="preserve"> </w:t>
      </w:r>
      <w:r>
        <w:t xml:space="preserve">is answered by His character and covenant, not by the quality of your last week. Let that re-anchor your daily posture before Him.</w:t>
      </w:r>
    </w:p>
    <w:p>
      <w:pPr>
        <w:pStyle w:val="BodyText"/>
      </w:pPr>
      <w:r>
        <w:rPr>
          <w:b/>
          <w:bCs/>
        </w:rPr>
        <w:t xml:space="preserve">2. Let the immensity comparisons in verses 11–13 do actual emotional work on you — don’t pass over them as poetry.</w:t>
      </w:r>
      <w:r>
        <w:t xml:space="preserve"> </w:t>
      </w:r>
      <w:r>
        <w:rPr>
          <w:i/>
          <w:iCs/>
        </w:rPr>
        <w:t xml:space="preserve">(Affections/worship)</w:t>
      </w:r>
      <w:r>
        <w:t xml:space="preserve"> </w:t>
      </w:r>
      <w:r>
        <w:t xml:space="preserve">David chose spatial comparisons of the most extreme kind available to him — the vertical distance between earth and sky, the horizontal distance from east to west, the warmth of the most tender human relationship he knew. He chose these because a theological proposition stated baldly (</w:t>
      </w:r>
      <w:r>
        <w:t xml:space="preserve">“God is very merciful”</w:t>
      </w:r>
      <w:r>
        <w:t xml:space="preserve">) does not land in the heart the way a carefully constructed image does. When you read</w:t>
      </w:r>
      <w:r>
        <w:t xml:space="preserve"> </w:t>
      </w:r>
      <w:r>
        <w:t xml:space="preserve">“as far as the east is from the west, so far has He removed our transgressions,”</w:t>
      </w:r>
      <w:r>
        <w:t xml:space="preserve"> </w:t>
      </w:r>
      <w:r>
        <w:t xml:space="preserve">stop. Let the image work. East and west have no poles — they never meet. Your sin has not been quarantined or managed; it has been removed to a distance that has no measurement. Sit with that. Worship is not merely an intellectual acknowledgment — it is the appropriate emotional response to the reality of who God is.</w:t>
      </w:r>
    </w:p>
    <w:p>
      <w:pPr>
        <w:pStyle w:val="BodyText"/>
      </w:pPr>
      <w:r>
        <w:rPr>
          <w:b/>
          <w:bCs/>
        </w:rPr>
        <w:t xml:space="preserve">3. Use the self-summoning structure of verses 1–2 and 22 as a model for fighting prayerlessness and affective coldness in worship.</w:t>
      </w:r>
      <w:r>
        <w:t xml:space="preserve"> </w:t>
      </w:r>
      <w:r>
        <w:rPr>
          <w:i/>
          <w:iCs/>
        </w:rPr>
        <w:t xml:space="preserve">(Will/behavior)</w:t>
      </w:r>
      <w:r>
        <w:t xml:space="preserve"> </w:t>
      </w:r>
      <w:r>
        <w:t xml:space="preserve">David does not begin with a statement about how he feels. He commands himself:</w:t>
      </w:r>
      <w:r>
        <w:t xml:space="preserve"> </w:t>
      </w:r>
      <w:r>
        <w:t xml:space="preserve">“Bless the LORD, O my soul.”</w:t>
      </w:r>
      <w:r>
        <w:t xml:space="preserve"> </w:t>
      </w:r>
      <w:r>
        <w:t xml:space="preserve">This is the grammar of someone who knows that his affections need to be directed, not merely reported. When you do not feel like worshiping, when the psalms feel distant, when Sunday morning arrives and your heart is flat — the response modeled here is not to wait for feeling but to summon yourself toward God and then rehearse the reasons He deserves praise. The psalm gives you the content of that rehearsal in verses 3–18. Start there. Tell yourself, out loud if necessary, what the LORD has done and who He is. Bless Him with your whole being — and let that act of commanded obedience become the path back to genuine affection.</w:t>
      </w:r>
    </w:p>
    <w:p>
      <w:pPr>
        <w:pStyle w:val="BodyText"/>
      </w:pPr>
      <w:r>
        <w:rPr>
          <w:b/>
          <w:bCs/>
        </w:rPr>
        <w:t xml:space="preserve">4. Allow the</w:t>
      </w:r>
      <w:r>
        <w:rPr>
          <w:b/>
          <w:bCs/>
        </w:rPr>
        <w:t xml:space="preserve"> </w:t>
      </w:r>
      <w:r>
        <w:rPr>
          <w:b/>
          <w:bCs/>
        </w:rPr>
        <w:t xml:space="preserve">“dust”</w:t>
      </w:r>
      <w:r>
        <w:rPr>
          <w:b/>
          <w:bCs/>
        </w:rPr>
        <w:t xml:space="preserve"> </w:t>
      </w:r>
      <w:r>
        <w:rPr>
          <w:b/>
          <w:bCs/>
        </w:rPr>
        <w:t xml:space="preserve">anthropology of verses 14–16 to produce humility rather than despair.</w:t>
      </w:r>
      <w:r>
        <w:t xml:space="preserve"> </w:t>
      </w:r>
      <w:r>
        <w:rPr>
          <w:i/>
          <w:iCs/>
        </w:rPr>
        <w:t xml:space="preserve">(Mind/belief)</w:t>
      </w:r>
      <w:r>
        <w:t xml:space="preserve"> </w:t>
      </w:r>
      <w:r>
        <w:t xml:space="preserve">The psalm’s description of human frailty — grass, flowers, wind, gone — is not intended to crush the reader but to locate them accurately. God knows your frame. He remembers that you are dust. This means that when you fail, when you are weak, when you cannot sustain what you intended, God is not surprised, not disappointed in the sense of failed expectations, and not withdrawing His</w:t>
      </w:r>
      <w:r>
        <w:t xml:space="preserve"> </w:t>
      </w:r>
      <w:r>
        <w:rPr>
          <w:i/>
          <w:iCs/>
        </w:rPr>
        <w:t xml:space="preserve">hesed</w:t>
      </w:r>
      <w:r>
        <w:t xml:space="preserve"> </w:t>
      </w:r>
      <w:r>
        <w:t xml:space="preserve">on the basis of your performance. Accurate self-knowledge, grounded in this text, does not produce despair; it produces the relief of being fully known and fully loved. The alternative — pretending to be more than dust — is not humility but a form of pride that makes every failure a theological crisis.</w:t>
      </w:r>
    </w:p>
    <w:p>
      <w:pPr>
        <w:pStyle w:val="BodyText"/>
      </w:pPr>
      <w:r>
        <w:rPr>
          <w:b/>
          <w:bCs/>
        </w:rPr>
        <w:t xml:space="preserve">5. Extend the frame outward: let the cosmic doxology of verses 19–22 expand your worship beyond the personal and private.</w:t>
      </w:r>
      <w:r>
        <w:t xml:space="preserve"> </w:t>
      </w:r>
      <w:r>
        <w:rPr>
          <w:i/>
          <w:iCs/>
        </w:rPr>
        <w:t xml:space="preserve">(Affections/worship)</w:t>
      </w:r>
      <w:r>
        <w:t xml:space="preserve"> </w:t>
      </w:r>
      <w:r>
        <w:t xml:space="preserve">The psalm begins with one soul and ends with every angel, every creature, and all creation. David does not close by returning to his personal benefit list — he closes by calling on realities vastly larger than himself to join the praise. This is a corrective to the consumerism that shapes much contemporary worship: the habit of measuring God’s worthiness by what He has done for me lately. Psalm 103 frames your praise within a cosmic liturgy in which you are one voice among an inconceivable number — the hosts of heaven, the works of God in every corner of His dominion — all bending toward the same throne. Let your worship be that large. You are not the center of the doxology; you are one instrument in it.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103 is one of the most sustained and comprehensive declarations of divine</w:t>
      </w:r>
      <w:r>
        <w:t xml:space="preserve"> </w:t>
      </w:r>
      <w:r>
        <w:rPr>
          <w:i/>
          <w:iCs/>
        </w:rPr>
        <w:t xml:space="preserve">hesed</w:t>
      </w:r>
      <w:r>
        <w:t xml:space="preserve"> </w:t>
      </w:r>
      <w:r>
        <w:t xml:space="preserve">in the entire canon, and its theological importance lies not merely in the warmth of its images but in the precision of its structure. The psalm locates God’s mercy within His sovereign covenant commitment, anchors it in the specific historical revelation to Moses at Sinai (vv. 7–8), and measures it against the contrasting realities of human sin (v. 10), human transience (vv. 14–16), and the infinitely demanding calculus of justice (v. 10). The result is not a sentimental portrait of a lenient deity but a theologically exact portrait of the One who freely committed His</w:t>
      </w:r>
      <w:r>
        <w:t xml:space="preserve"> </w:t>
      </w:r>
      <w:r>
        <w:rPr>
          <w:i/>
          <w:iCs/>
        </w:rPr>
        <w:t xml:space="preserve">hesed</w:t>
      </w:r>
      <w:r>
        <w:t xml:space="preserve"> </w:t>
      </w:r>
      <w:r>
        <w:t xml:space="preserve">to a covenant people, who knows their frailty, who has dealt with their sin not by minimizing it but by removing it, and whose love outlasts both their lives and their failures. The psalm also insists on the cosmic scope of this character: God’s throne is established in the heavens and His kingdom rules over all (v. 19) — which means the</w:t>
      </w:r>
      <w:r>
        <w:t xml:space="preserve"> </w:t>
      </w:r>
      <w:r>
        <w:rPr>
          <w:i/>
          <w:iCs/>
        </w:rPr>
        <w:t xml:space="preserve">hesed</w:t>
      </w:r>
      <w:r>
        <w:t xml:space="preserve"> </w:t>
      </w:r>
      <w:r>
        <w:t xml:space="preserve">declared here is not a private arrangement but the governing reality of the entire created order.</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103 is a pre-Pauline exposition of grace, and its Reformed significance is correspondingly deep. The psalm’s central negation —</w:t>
      </w:r>
      <w:r>
        <w:t xml:space="preserve"> </w:t>
      </w:r>
      <w:r>
        <w:t xml:space="preserve">“He does not deal with us according to our sins”</w:t>
      </w:r>
      <w:r>
        <w:t xml:space="preserve"> </w:t>
      </w:r>
      <w:r>
        <w:t xml:space="preserve">(v. 10) — is not a vague sentiment but a precise theological claim: the covenant relationship operates on a logic that is not merited, not earned, and not sustained by human performance. This is</w:t>
      </w:r>
      <w:r>
        <w:t xml:space="preserve"> </w:t>
      </w:r>
      <w:r>
        <w:rPr>
          <w:i/>
          <w:iCs/>
        </w:rPr>
        <w:t xml:space="preserve">sola gratia</w:t>
      </w:r>
      <w:r>
        <w:t xml:space="preserve"> </w:t>
      </w:r>
      <w:r>
        <w:t xml:space="preserve">in doxological form. The psalm further grounds this grace in the divine initiative: God reveals His character (v. 8), God knows our frame (v. 14), God removes transgressions (v. 12), God establishes His sovereign throne (v. 19). The human response — fearing Him, keeping His covenant, remembering His commandments (vv. 17–18) — is not the condition that purchases</w:t>
      </w:r>
      <w:r>
        <w:t xml:space="preserve"> </w:t>
      </w:r>
      <w:r>
        <w:rPr>
          <w:i/>
          <w:iCs/>
        </w:rPr>
        <w:t xml:space="preserve">hesed</w:t>
      </w:r>
      <w:r>
        <w:t xml:space="preserve"> </w:t>
      </w:r>
      <w:r>
        <w:t xml:space="preserve">but the shape of the life that receives it in covenant faithfulness. The distinction matters enormously for preaching: the Reformed exposition does not use vv. 17–18 to re-introduce a merit framework through the back door but reads covenant keeping as the glad response of those already loved. Looking forward canonically, the</w:t>
      </w:r>
      <w:r>
        <w:t xml:space="preserve"> </w:t>
      </w:r>
      <w:r>
        <w:rPr>
          <w:i/>
          <w:iCs/>
        </w:rPr>
        <w:t xml:space="preserve">hesed</w:t>
      </w:r>
      <w:r>
        <w:t xml:space="preserve"> </w:t>
      </w:r>
      <w:r>
        <w:t xml:space="preserve">of this psalm finds its ultimate expression in the gospel: the removal of transgressions</w:t>
      </w:r>
      <w:r>
        <w:t xml:space="preserve"> </w:t>
      </w:r>
      <w:r>
        <w:t xml:space="preserve">“as far as the east is from the west”</w:t>
      </w:r>
      <w:r>
        <w:t xml:space="preserve"> </w:t>
      </w:r>
      <w:r>
        <w:t xml:space="preserve">is accomplished concretely at Calvary, where God dealt with sin in His Son so that He need not deal with it against His people. Psalm 103 is the doxological anticipation of Romans 8:1.</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LORD does not ration His love according to what you deserve — He gives it according to who He is. You are dust, your record is real, and His answer to both is a covenant mercy that reaches higher than the sky and removes your sin to a distance with no measurement. Stop living as though the verdict on your standing before God is still undecided. The psalm has already declared it:</w:t>
      </w:r>
      <w:r>
        <w:t xml:space="preserve"> </w:t>
      </w:r>
      <w:r>
        <w:rPr>
          <w:i/>
          <w:iCs/>
        </w:rPr>
        <w:t xml:space="preserve">He does not deal with you according to your sins.</w:t>
      </w:r>
      <w:r>
        <w:t xml:space="preserve"> </w:t>
      </w:r>
      <w:r>
        <w:t xml:space="preserve">Respond with the only thing that makes sense in light of that — whole-souled, wide-eyed, commanded praise.</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psalm to a</w:t>
      </w:r>
      <w:r>
        <w:rPr>
          <w:b/>
          <w:bCs/>
        </w:rPr>
        <w:t xml:space="preserve"> </w:t>
      </w:r>
      <w:r>
        <w:rPr>
          <w:b/>
          <w:bCs/>
        </w:rPr>
        <w:t xml:space="preserve">“count your blessings”</w:t>
      </w:r>
      <w:r>
        <w:rPr>
          <w:b/>
          <w:bCs/>
        </w:rPr>
        <w:t xml:space="preserve"> </w:t>
      </w:r>
      <w:r>
        <w:rPr>
          <w:b/>
          <w:bCs/>
        </w:rPr>
        <w:t xml:space="preserve">exercise.</w:t>
      </w:r>
      <w:r>
        <w:t xml:space="preserve"> </w:t>
      </w:r>
      <w:r>
        <w:t xml:space="preserve">The psalm is not primarily a call to gratitude management — it is a theological declaration about</w:t>
      </w:r>
      <w:r>
        <w:t xml:space="preserve"> </w:t>
      </w:r>
      <w:r>
        <w:rPr>
          <w:i/>
          <w:iCs/>
        </w:rPr>
        <w:t xml:space="preserve">who God is</w:t>
      </w:r>
      <w:r>
        <w:t xml:space="preserve"> </w:t>
      </w:r>
      <w:r>
        <w:t xml:space="preserve">and what that means for those in covenant with Him. A sermon that spends most of its time telling people to</w:t>
      </w:r>
      <w:r>
        <w:t xml:space="preserve"> </w:t>
      </w:r>
      <w:r>
        <w:t xml:space="preserve">“remember what God has done for you”</w:t>
      </w:r>
      <w:r>
        <w:t xml:space="preserve"> </w:t>
      </w:r>
      <w:r>
        <w:t xml:space="preserve">has treated the psalm’s application (the doxological response) as if it were the psalm’s content. The content is the character of the LORD as revealed in His</w:t>
      </w:r>
      <w:r>
        <w:t xml:space="preserve"> </w:t>
      </w:r>
      <w:r>
        <w:rPr>
          <w:i/>
          <w:iCs/>
        </w:rPr>
        <w:t xml:space="preserve">hesed</w:t>
      </w:r>
      <w:r>
        <w:t xml:space="preserve"> </w:t>
      </w:r>
      <w:r>
        <w:t xml:space="preserve">— that is what the blessings are evidence of, and that is what must be preached. The response flows from the content; the content must not be swallowed by the response.</w:t>
      </w:r>
    </w:p>
    <w:p>
      <w:pPr>
        <w:numPr>
          <w:ilvl w:val="0"/>
          <w:numId w:val="1002"/>
        </w:numPr>
      </w:pPr>
      <w:r>
        <w:rPr>
          <w:b/>
          <w:bCs/>
        </w:rPr>
        <w:t xml:space="preserve">Misreading verse 3 as a universal healing promise.</w:t>
      </w:r>
      <w:r>
        <w:t xml:space="preserve"> </w:t>
      </w:r>
      <w:r>
        <w:t xml:space="preserve">“Who heals all your diseases”</w:t>
      </w:r>
      <w:r>
        <w:t xml:space="preserve"> </w:t>
      </w:r>
      <w:r>
        <w:t xml:space="preserve">is a participial description within a praise catalogue, not a promise-clause. Using it to build a theology of health-and-wealth gospel, or even a softer theology of guaranteed physical healing in this age, imports a framework the psalm does not support. The contextual cluster (forgiveness, redemption from the pit,</w:t>
      </w:r>
      <w:r>
        <w:t xml:space="preserve"> </w:t>
      </w:r>
      <w:r>
        <w:rPr>
          <w:i/>
          <w:iCs/>
        </w:rPr>
        <w:t xml:space="preserve">hesed</w:t>
      </w:r>
      <w:r>
        <w:t xml:space="preserve">, compassion) is covenantal and eschatological in its primary register. Acknowledge that God heals — He does — while refusing to make verse 3 bear the weight of a universal present-tense guarantee.</w:t>
      </w:r>
    </w:p>
    <w:p>
      <w:pPr>
        <w:numPr>
          <w:ilvl w:val="0"/>
          <w:numId w:val="1002"/>
        </w:numPr>
      </w:pPr>
      <w:r>
        <w:rPr>
          <w:b/>
          <w:bCs/>
        </w:rPr>
        <w:t xml:space="preserve">Treating the</w:t>
      </w:r>
      <w:r>
        <w:rPr>
          <w:b/>
          <w:bCs/>
        </w:rPr>
        <w:t xml:space="preserve"> </w:t>
      </w:r>
      <w:r>
        <w:rPr>
          <w:b/>
          <w:bCs/>
        </w:rPr>
        <w:t xml:space="preserve">“dust”</w:t>
      </w:r>
      <w:r>
        <w:rPr>
          <w:b/>
          <w:bCs/>
        </w:rPr>
        <w:t xml:space="preserve"> </w:t>
      </w:r>
      <w:r>
        <w:rPr>
          <w:b/>
          <w:bCs/>
        </w:rPr>
        <w:t xml:space="preserve">anthropology as discouraging rather than liberating.</w:t>
      </w:r>
      <w:r>
        <w:t xml:space="preserve"> </w:t>
      </w:r>
      <w:r>
        <w:t xml:space="preserve">Preachers sometimes handle verses 14–16 as if the human frailty confession is bad news that must be followed quickly by reassurance. But the psalm’s logic runs in the opposite direction: the dust anthropology is the</w:t>
      </w:r>
      <w:r>
        <w:t xml:space="preserve"> </w:t>
      </w:r>
      <w:r>
        <w:rPr>
          <w:i/>
          <w:iCs/>
        </w:rPr>
        <w:t xml:space="preserve">ground</w:t>
      </w:r>
      <w:r>
        <w:t xml:space="preserve"> </w:t>
      </w:r>
      <w:r>
        <w:t xml:space="preserve">of the compassion (</w:t>
      </w:r>
      <w:r>
        <w:t xml:space="preserve">“for He knows our frame; He remembers that we are dust”</w:t>
      </w:r>
      <w:r>
        <w:t xml:space="preserve">). Accurate self-knowledge is presented here as the entry point into a more secure relationship with God, not a threat to it. Preaching that rushes past the anthropology has missed the structure.</w:t>
      </w:r>
    </w:p>
    <w:p>
      <w:pPr>
        <w:numPr>
          <w:ilvl w:val="0"/>
          <w:numId w:val="1002"/>
        </w:numPr>
      </w:pPr>
      <w:r>
        <w:rPr>
          <w:b/>
          <w:bCs/>
        </w:rPr>
        <w:t xml:space="preserve">Flattening</w:t>
      </w:r>
      <w:r>
        <w:rPr>
          <w:b/>
          <w:bCs/>
        </w:rPr>
        <w:t xml:space="preserve"> </w:t>
      </w:r>
      <w:r>
        <w:rPr>
          <w:b/>
          <w:bCs/>
          <w:i/>
          <w:iCs/>
        </w:rPr>
        <w:t xml:space="preserve">hesed</w:t>
      </w:r>
      <w:r>
        <w:rPr>
          <w:b/>
          <w:bCs/>
        </w:rPr>
        <w:t xml:space="preserve"> </w:t>
      </w:r>
      <w:r>
        <w:rPr>
          <w:b/>
          <w:bCs/>
        </w:rPr>
        <w:t xml:space="preserve">into sentimental niceness.</w:t>
      </w:r>
      <w:r>
        <w:t xml:space="preserve"> </w:t>
      </w:r>
      <w:r>
        <w:t xml:space="preserve">The covenant-relational depth of</w:t>
      </w:r>
      <w:r>
        <w:t xml:space="preserve"> </w:t>
      </w:r>
      <w:r>
        <w:rPr>
          <w:i/>
          <w:iCs/>
        </w:rPr>
        <w:t xml:space="preserve">hesed</w:t>
      </w:r>
      <w:r>
        <w:t xml:space="preserve"> </w:t>
      </w:r>
      <w:r>
        <w:t xml:space="preserve">must be preserved. God’s love in this psalm is not the love of a God who is broadly favorable toward humanity — it is the love of the covenant LORD who has specifically committed Himself to a specific people in a specific arrangement and who will not withdraw that commitment because of their failures. This distinction matters because it means the love declared in the psalm is</w:t>
      </w:r>
      <w:r>
        <w:t xml:space="preserve"> </w:t>
      </w:r>
      <w:r>
        <w:rPr>
          <w:i/>
          <w:iCs/>
        </w:rPr>
        <w:t xml:space="preserve">secured</w:t>
      </w:r>
      <w:r>
        <w:t xml:space="preserve"> </w:t>
      </w:r>
      <w:r>
        <w:t xml:space="preserve">in a way that sentimental love never can be. Preach</w:t>
      </w:r>
      <w:r>
        <w:t xml:space="preserve"> </w:t>
      </w:r>
      <w:r>
        <w:rPr>
          <w:i/>
          <w:iCs/>
        </w:rPr>
        <w:t xml:space="preserve">hesed</w:t>
      </w:r>
      <w:r>
        <w:t xml:space="preserve"> </w:t>
      </w:r>
      <w:r>
        <w:t xml:space="preserve">with its covenantal anchor intact.</w:t>
      </w:r>
    </w:p>
    <w:p>
      <w:pPr>
        <w:numPr>
          <w:ilvl w:val="0"/>
          <w:numId w:val="1002"/>
        </w:numPr>
      </w:pPr>
      <w:r>
        <w:rPr>
          <w:b/>
          <w:bCs/>
        </w:rPr>
        <w:t xml:space="preserve">Using verses 17–18 to re-introduce a merit framework.</w:t>
      </w:r>
      <w:r>
        <w:t xml:space="preserve"> </w:t>
      </w:r>
      <w:r>
        <w:t xml:space="preserve">The conditional language of verses 17–18 (</w:t>
      </w:r>
      <w:r>
        <w:t xml:space="preserve">“those who fear Him… those who keep His covenant”</w:t>
      </w:r>
      <w:r>
        <w:t xml:space="preserve">) can tempt an expositor to close the psalm’s declaration of grace with a practical condition:</w:t>
      </w:r>
      <w:r>
        <w:t xml:space="preserve"> </w:t>
      </w:r>
      <w:r>
        <w:t xml:space="preserve">“…but you have to hold up your end.”</w:t>
      </w:r>
      <w:r>
        <w:t xml:space="preserve"> </w:t>
      </w:r>
      <w:r>
        <w:t xml:space="preserve">This misreads the structure. Covenant keeping here is the shape of the life that inhabits the</w:t>
      </w:r>
      <w:r>
        <w:t xml:space="preserve"> </w:t>
      </w:r>
      <w:r>
        <w:rPr>
          <w:i/>
          <w:iCs/>
        </w:rPr>
        <w:t xml:space="preserve">hesed</w:t>
      </w:r>
      <w:r>
        <w:t xml:space="preserve">, not the condition that secures it — the same distinction Paul makes between faith and works, or that the Westminster Confession makes between the covenant of grace and the law as a rule of life. The psalm does not end with a threat; it ends with a doxology. Preach it that way.</w:t>
      </w:r>
    </w:p>
    <w:p>
      <w:pPr>
        <w:numPr>
          <w:ilvl w:val="0"/>
          <w:numId w:val="1002"/>
        </w:numPr>
      </w:pPr>
      <w:r>
        <w:rPr>
          <w:b/>
          <w:bCs/>
        </w:rPr>
        <w:t xml:space="preserve">Failing to read the psalm Christologically.</w:t>
      </w:r>
      <w:r>
        <w:t xml:space="preserve"> </w:t>
      </w:r>
      <w:r>
        <w:t xml:space="preserve">The sin removal of verse 12 is accomplished nowhere in the Old Testament’s own economy in a way that makes it literally true — it is a theological claim awaiting a theological event. The</w:t>
      </w:r>
      <w:r>
        <w:t xml:space="preserve"> </w:t>
      </w:r>
      <w:r>
        <w:rPr>
          <w:i/>
          <w:iCs/>
        </w:rPr>
        <w:t xml:space="preserve">hesed</w:t>
      </w:r>
      <w:r>
        <w:t xml:space="preserve"> </w:t>
      </w:r>
      <w:r>
        <w:t xml:space="preserve">that removes transgressions as far as the east is from the west requires a cross to be concrete. Preaching Psalm 103 without any reference to the mechanism by which God can righteously not deal with us according to our sins leaves the claim floating. The New Covenant preacher should name what the Old Covenant saint could only celebrate: the</w:t>
      </w:r>
      <w:r>
        <w:t xml:space="preserve"> </w:t>
      </w:r>
      <w:r>
        <w:rPr>
          <w:i/>
          <w:iCs/>
        </w:rPr>
        <w:t xml:space="preserve">hesed</w:t>
      </w:r>
      <w:r>
        <w:t xml:space="preserve"> </w:t>
      </w:r>
      <w:r>
        <w:t xml:space="preserve">of verse 10 is grounded in the substitutionary work of Christ.</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2026-07-14T21:04:13Z</dcterms:created>
  <dcterms:modified xsi:type="dcterms:W3CDTF">2026-07-14T21:04:13Z</dcterms:modified>
</cp:coreProperties>
</file>

<file path=docProps/custom.xml><?xml version="1.0" encoding="utf-8"?>
<Properties xmlns="http://schemas.openxmlformats.org/officeDocument/2006/custom-properties" xmlns:vt="http://schemas.openxmlformats.org/officeDocument/2006/docPropsVTypes"/>
</file>